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111111"/>
          <w:sz w:val="56"/>
        </w:rPr>
        <w:t>Brief for SMM 2026</w:t>
      </w:r>
    </w:p>
    <w:p>
      <w:r>
        <w:rPr>
          <w:color w:val="555555"/>
          <w:sz w:val="22"/>
        </w:rPr>
        <w:t>Daniil Pustovalov · dpustovalov.com</w:t>
      </w:r>
    </w:p>
    <w:p>
      <w:r>
        <w:rPr>
          <w:i/>
          <w:color w:val="333333"/>
          <w:sz w:val="24"/>
        </w:rPr>
        <w:t>Form for transferring social networks to a contractor: 22 questions about goals, tone, access and boundaries of responsibility.</w:t>
      </w:r>
    </w:p>
    <w:p>
      <w:r>
        <w:rPr>
          <w:color w:val="777777"/>
          <w:sz w:val="20"/>
        </w:rPr>
        <w:t>Release Date: April 2026 License: CC BY 4.0</w:t>
      </w:r>
    </w:p>
    <w:p/>
    <w:p>
      <w:r>
        <w:rPr>
          <w:i/>
          <w:color w:val="333333"/>
          <w:sz w:val="22"/>
        </w:rPr>
        <w:t>Half of the conflicts with an SMM contractor arise because of three things: we didn’t agree on the goal, we didn’t agree on the tone, we didn’t agree on who responds to comments.</w:t>
      </w:r>
    </w:p>
    <w:p/>
    <w:p>
      <w:r>
        <w:rPr>
          <w:rFonts w:ascii="Calibri" w:hAnsi="Calibri"/>
          <w:b/>
          <w:color w:val="1F4ED8"/>
          <w:sz w:val="32"/>
        </w:rPr>
        <w:t>Goal and Metric</w:t>
      </w:r>
    </w:p>
    <w:p>
      <w:r>
        <w:rPr>
          <w:b/>
          <w:sz w:val="22"/>
        </w:rPr>
        <w:t xml:space="preserve">1. </w:t>
      </w:r>
      <w:r>
        <w:rPr>
          <w:sz w:val="22"/>
        </w:rPr>
        <w:t>Why do companies need social networks?</w:t>
      </w:r>
    </w:p>
    <w:p>
      <w:r>
        <w:rPr>
          <w:i/>
          <w:color w:val="777777"/>
          <w:sz w:val="20"/>
        </w:rPr>
        <w:t xml:space="preserve">Tip: Sales, support, hiring, awareness, reputation management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2. </w:t>
      </w:r>
      <w:r>
        <w:rPr>
          <w:sz w:val="22"/>
        </w:rPr>
        <w:t>By what number will we understand what happened?</w:t>
      </w:r>
    </w:p>
    <w:p>
      <w:r>
        <w:rPr>
          <w:i/>
          <w:color w:val="777777"/>
          <w:sz w:val="20"/>
        </w:rPr>
        <w:t xml:space="preserve">Hint: One main metric, not five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3. </w:t>
      </w:r>
      <w:r>
        <w:rPr>
          <w:sz w:val="22"/>
        </w:rPr>
        <w:t>What we consider a failure</w:t>
      </w:r>
    </w:p>
    <w:p>
      <w:r>
        <w:rPr>
          <w:i/>
          <w:color w:val="777777"/>
          <w:sz w:val="20"/>
        </w:rPr>
        <w:t xml:space="preserve">Tip: A failure statement is usually more honest than a goal statement.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4. </w:t>
      </w:r>
      <w:r>
        <w:rPr>
          <w:sz w:val="22"/>
        </w:rPr>
        <w:t>Is there a timeline plan?</w:t>
      </w:r>
    </w:p>
    <w:p>
      <w:r>
        <w:rPr>
          <w:i/>
          <w:color w:val="777777"/>
          <w:sz w:val="20"/>
        </w:rPr>
        <w:t xml:space="preserve">Hint: How many months do you expect results?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Venues and current status</w:t>
      </w:r>
    </w:p>
    <w:p>
      <w:r>
        <w:rPr>
          <w:b/>
          <w:sz w:val="22"/>
        </w:rPr>
        <w:t xml:space="preserve">5. </w:t>
      </w:r>
      <w:r>
        <w:rPr>
          <w:sz w:val="22"/>
        </w:rPr>
        <w:t>What sites do we operate?</w:t>
      </w:r>
    </w:p>
    <w:p>
      <w:r>
        <w:rPr>
          <w:i/>
          <w:color w:val="777777"/>
          <w:sz w:val="20"/>
        </w:rPr>
        <w:t xml:space="preserve">Hint: Telegram, VK, Zen, YouTube, marketplace sites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6. </w:t>
      </w:r>
      <w:r>
        <w:rPr>
          <w:sz w:val="22"/>
        </w:rPr>
        <w:t>What already exists</w:t>
      </w:r>
    </w:p>
    <w:p>
      <w:r>
        <w:rPr>
          <w:i/>
          <w:color w:val="777777"/>
          <w:sz w:val="20"/>
        </w:rPr>
        <w:t xml:space="preserve">Hint: Links to accounts and brief history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7. </w:t>
      </w:r>
      <w:r>
        <w:rPr>
          <w:sz w:val="22"/>
        </w:rPr>
        <w:t>What statistics are there for the last six months?</w:t>
      </w:r>
    </w:p>
    <w:p>
      <w:r>
        <w:rPr>
          <w:i/>
          <w:color w:val="777777"/>
          <w:sz w:val="20"/>
        </w:rPr>
        <w:t xml:space="preserve">Hint: Reaches, subscribers, hits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8. </w:t>
      </w:r>
      <w:r>
        <w:rPr>
          <w:sz w:val="22"/>
        </w:rPr>
        <w:t>What have you already tried and didn't work?</w:t>
      </w:r>
    </w:p>
    <w:p>
      <w:r>
        <w:rPr>
          <w:i/>
          <w:color w:val="777777"/>
          <w:sz w:val="20"/>
        </w:rPr>
        <w:t xml:space="preserve">Tip: Saves the contractor a month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Audience and tone</w:t>
      </w:r>
    </w:p>
    <w:p>
      <w:r>
        <w:rPr>
          <w:b/>
          <w:sz w:val="22"/>
        </w:rPr>
        <w:t xml:space="preserve">9. </w:t>
      </w:r>
      <w:r>
        <w:rPr>
          <w:sz w:val="22"/>
        </w:rPr>
        <w:t>Who is the subscriber and what does he need?</w:t>
      </w:r>
    </w:p>
    <w:p>
      <w:r>
        <w:rPr>
          <w:i/>
          <w:color w:val="777777"/>
          <w:sz w:val="20"/>
        </w:rPr>
        <w:t xml:space="preserve">Hint: Role, task, level of immersion in the topic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10. </w:t>
      </w:r>
      <w:r>
        <w:rPr>
          <w:sz w:val="22"/>
        </w:rPr>
        <w:t>On "you" or "you"</w:t>
      </w:r>
    </w:p>
    <w:p>
      <w:r>
        <w:rPr>
          <w:i/>
          <w:color w:val="777777"/>
          <w:sz w:val="20"/>
        </w:rPr>
        <w:t xml:space="preserve">Hint: One of the most common sources of edits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11. </w:t>
      </w:r>
      <w:r>
        <w:rPr>
          <w:sz w:val="22"/>
        </w:rPr>
        <w:t>What you should never write</w:t>
      </w:r>
    </w:p>
    <w:p>
      <w:r>
        <w:rPr>
          <w:i/>
          <w:color w:val="777777"/>
          <w:sz w:val="20"/>
        </w:rPr>
        <w:t xml:space="preserve">Hint: Topics, words, promises, legal restrictions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12. </w:t>
      </w:r>
      <w:r>
        <w:rPr>
          <w:sz w:val="22"/>
        </w:rPr>
        <w:t>Are there any examples of channels with the desired tone?</w:t>
      </w:r>
    </w:p>
    <w:p>
      <w:r>
        <w:rPr>
          <w:i/>
          <w:color w:val="777777"/>
          <w:sz w:val="20"/>
        </w:rPr>
        <w:t xml:space="preserve">Hint: Two or three links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Content</w:t>
      </w:r>
    </w:p>
    <w:p>
      <w:r>
        <w:rPr>
          <w:b/>
          <w:sz w:val="22"/>
        </w:rPr>
        <w:t xml:space="preserve">13. </w:t>
      </w:r>
      <w:r>
        <w:rPr>
          <w:sz w:val="22"/>
        </w:rPr>
        <w:t>How many publications do you expect per week?</w:t>
      </w:r>
    </w:p>
    <w:p>
      <w:r>
        <w:rPr>
          <w:i/>
          <w:color w:val="777777"/>
          <w:sz w:val="20"/>
        </w:rPr>
        <w:t xml:space="preserve">Hint: Realistic, not maximal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14. </w:t>
      </w:r>
      <w:r>
        <w:rPr>
          <w:sz w:val="22"/>
        </w:rPr>
        <w:t>Who gives the invoice</w:t>
      </w:r>
    </w:p>
    <w:p>
      <w:r>
        <w:rPr>
          <w:i/>
          <w:color w:val="777777"/>
          <w:sz w:val="20"/>
        </w:rPr>
        <w:t xml:space="preserve">Hint: Expert within the company, managers, contractor himself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15. </w:t>
      </w:r>
      <w:r>
        <w:rPr>
          <w:sz w:val="22"/>
        </w:rPr>
        <w:t>Are there photos and videos?</w:t>
      </w:r>
    </w:p>
    <w:p>
      <w:r>
        <w:rPr>
          <w:i/>
          <w:color w:val="777777"/>
          <w:sz w:val="20"/>
        </w:rPr>
        <w:t xml:space="preserve">Hint: Your own, stock, needs filming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16. </w:t>
      </w:r>
      <w:r>
        <w:rPr>
          <w:sz w:val="22"/>
        </w:rPr>
        <w:t>Who approves the posts and for how long</w:t>
      </w:r>
    </w:p>
    <w:p>
      <w:r>
        <w:rPr>
          <w:i/>
          <w:color w:val="777777"/>
          <w:sz w:val="20"/>
        </w:rPr>
        <w:t xml:space="preserve">Hint: If the approval takes longer than a day, the schedule is shifted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Working with audiences and boundaries</w:t>
      </w:r>
    </w:p>
    <w:p>
      <w:r>
        <w:rPr>
          <w:b/>
          <w:sz w:val="22"/>
        </w:rPr>
        <w:t xml:space="preserve">17. </w:t>
      </w:r>
      <w:r>
        <w:rPr>
          <w:sz w:val="22"/>
        </w:rPr>
        <w:t>Who responds to comments and private messages?</w:t>
      </w:r>
    </w:p>
    <w:p>
      <w:r>
        <w:rPr>
          <w:i/>
          <w:color w:val="777777"/>
          <w:sz w:val="20"/>
        </w:rPr>
        <w:t xml:space="preserve">Hint: Contractor, you, support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18. </w:t>
      </w:r>
      <w:r>
        <w:rPr>
          <w:sz w:val="22"/>
        </w:rPr>
        <w:t>What to do with negativity</w:t>
      </w:r>
    </w:p>
    <w:p>
      <w:r>
        <w:rPr>
          <w:i/>
          <w:color w:val="777777"/>
          <w:sz w:val="20"/>
        </w:rPr>
        <w:t xml:space="preserve">Hint: Escalation rules, who makes the decision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19. </w:t>
      </w:r>
      <w:r>
        <w:rPr>
          <w:sz w:val="22"/>
        </w:rPr>
        <w:t>Is there a budget for promotion?</w:t>
      </w:r>
    </w:p>
    <w:p>
      <w:r>
        <w:rPr>
          <w:i/>
          <w:color w:val="777777"/>
          <w:sz w:val="20"/>
        </w:rPr>
        <w:t xml:space="preserve">Hint: Separate from management fee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20. </w:t>
      </w:r>
      <w:r>
        <w:rPr>
          <w:sz w:val="22"/>
        </w:rPr>
        <w:t>Who owns accounts and access?</w:t>
      </w:r>
    </w:p>
    <w:p>
      <w:r>
        <w:rPr>
          <w:i/>
          <w:color w:val="777777"/>
          <w:sz w:val="20"/>
        </w:rPr>
        <w:t xml:space="preserve">Hint: Fixed in writing before the start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Organization</w:t>
      </w:r>
    </w:p>
    <w:p>
      <w:r>
        <w:rPr>
          <w:b/>
          <w:sz w:val="22"/>
        </w:rPr>
        <w:t xml:space="preserve">21. </w:t>
      </w:r>
      <w:r>
        <w:rPr>
          <w:sz w:val="22"/>
        </w:rPr>
        <w:t>Start date and duration of cooperation</w:t>
      </w:r>
    </w:p>
    <w:p>
      <w:r>
        <w:rPr>
          <w:i/>
          <w:color w:val="777777"/>
          <w:sz w:val="20"/>
        </w:rPr>
        <w:t xml:space="preserve">Hint: Test for a month or just a quarter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>
      <w:r>
        <w:rPr>
          <w:b/>
          <w:sz w:val="22"/>
        </w:rPr>
        <w:t xml:space="preserve">22. </w:t>
      </w:r>
      <w:r>
        <w:rPr>
          <w:sz w:val="22"/>
        </w:rPr>
        <w:t>Reporting format and frequency</w:t>
      </w:r>
    </w:p>
    <w:p>
      <w:r>
        <w:rPr>
          <w:i/>
          <w:color w:val="777777"/>
          <w:sz w:val="20"/>
        </w:rPr>
        <w:t xml:space="preserve">Tip: What should be in the report for it to be useful?</w:t>
      </w:r>
    </w:p>
    <w:p>
      <w:r>
        <w:rPr>
          <w:color w:val="AAAAAA"/>
          <w:sz w:val="20"/>
        </w:rPr>
        <w:t xml:space="preserve">Answer: ________________________________________________________________________________</w:t>
      </w:r>
    </w:p>
    <w:p/>
    <w:p>
      <w:r>
        <w:rPr>
          <w:rFonts w:ascii="Calibri" w:hAnsi="Calibri"/>
          <w:b/>
          <w:color w:val="1F4ED8"/>
          <w:sz w:val="32"/>
        </w:rPr>
        <w:t>How to use</w:t>
      </w:r>
    </w:p>
    <w:p>
      <w:r>
        <w:rPr>
          <w:i w:val="0"/>
          <w:color w:val="333333"/>
          <w:sz w:val="22"/>
        </w:rPr>
        <w:t>— The brief is filled out by the customer, not the contractor. The brief filled out by the performer is his guess, not the task.</w:t>
      </w:r>
    </w:p>
    <w:p>
      <w:r>
        <w:rPr>
          <w:i w:val="0"/>
          <w:color w:val="333333"/>
          <w:sz w:val="22"/>
        </w:rPr>
        <w:t>- An empty field is better than a fictitious answer: “I don’t know” - this is also information, it shows what needs to be found out before the start.</w:t>
      </w:r>
    </w:p>
    <w:p>
      <w:r>
        <w:rPr>
          <w:i w:val="0"/>
          <w:color w:val="333333"/>
          <w:sz w:val="22"/>
        </w:rPr>
        <w:t>— Answers to questions about deadlines and budget are required. Without them, any assessment will be redone.</w:t>
      </w:r>
    </w:p>
    <w:p>
      <w:r>
        <w:rPr>
          <w:i w:val="0"/>
          <w:color w:val="333333"/>
          <w:sz w:val="22"/>
        </w:rPr>
        <w:t>— After filling out, you will call for 20 minutes on controversial items. It saves two weeks of correspondence.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